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Na temelju članka 10.stavka 3. , članka 5.stavka 2. i članka 7.stavka 1. Zakona o financiranju političkih aktivnosti , izborne promidžbe i referenduma ("Narodne novine", broj 29/19. i 98/19.) i  članka 34. Statuta Općine Kistanje ("Službeni vjesnik Šibensko-kninske županije", broj 3/21, „Službeni glasnik Općine Kistanje“  broj 2/25.), Općinsko vijeće Općine Kistanje na 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7</w:t>
      </w: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.sjednici od  </w:t>
      </w:r>
      <w:r w:rsidR="009378CE">
        <w:rPr>
          <w:rFonts w:ascii="Times New Roman" w:eastAsia="Times New Roman" w:hAnsi="Times New Roman" w:cs="Times New Roman"/>
          <w:color w:val="212121"/>
          <w:lang w:eastAsia="hr-HR"/>
        </w:rPr>
        <w:t>27.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veljače</w:t>
      </w:r>
      <w:r w:rsidR="00BE4676">
        <w:rPr>
          <w:rFonts w:ascii="Times New Roman" w:eastAsia="Times New Roman" w:hAnsi="Times New Roman" w:cs="Times New Roman"/>
          <w:color w:val="212121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12121"/>
          <w:lang w:eastAsia="hr-HR"/>
        </w:rPr>
        <w:t>202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color w:val="212121"/>
          <w:lang w:eastAsia="hr-HR"/>
        </w:rPr>
        <w:t>.g., donosi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lang w:eastAsia="hr-HR"/>
        </w:rPr>
      </w:pPr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O D L U K U </w:t>
      </w:r>
      <w:r>
        <w:rPr>
          <w:rFonts w:ascii="Times New Roman" w:eastAsia="Times New Roman" w:hAnsi="Times New Roman" w:cs="Times New Roman"/>
          <w:color w:val="212121"/>
          <w:lang w:eastAsia="hr-HR"/>
        </w:rPr>
        <w:br/>
      </w: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 xml:space="preserve">o  raspoređivanju sredstava </w:t>
      </w:r>
      <w:bookmarkStart w:id="0" w:name="_Hlk212035445"/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proračuna za redovito godišnje financiranje političkih stranaka i nezavisnih  vijećnika zastupljenih u</w:t>
      </w:r>
      <w:r>
        <w:rPr>
          <w:rFonts w:ascii="Times New Roman" w:eastAsia="Times New Roman" w:hAnsi="Times New Roman" w:cs="Times New Roman"/>
          <w:color w:val="212121"/>
          <w:lang w:eastAsia="hr-HR"/>
        </w:rPr>
        <w:t> </w:t>
      </w: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Općinskom vijeću Općine Kistanje za 202</w:t>
      </w:r>
      <w:r w:rsidR="00C75019"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.g.</w:t>
      </w:r>
      <w:bookmarkEnd w:id="0"/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12121"/>
          <w:lang w:eastAsia="hr-HR"/>
        </w:rPr>
      </w:pPr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Članak 1.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>Ovom Odlukom raspoređuju se sredstva za redovito godišnje  financiranje političkih stranaka i nezavisnih vijećnika zastupljenih u  Općinskom vijeću Općine Kistanje (u daljnjem tekstu: Općinsko vijeće) za 202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color w:val="212121"/>
          <w:lang w:eastAsia="hr-HR"/>
        </w:rPr>
        <w:t>. godin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u</w:t>
      </w:r>
      <w:r>
        <w:rPr>
          <w:rFonts w:ascii="Times New Roman" w:eastAsia="Times New Roman" w:hAnsi="Times New Roman" w:cs="Times New Roman"/>
          <w:color w:val="212121"/>
          <w:lang w:eastAsia="hr-HR"/>
        </w:rPr>
        <w:t>. Ukupn</w:t>
      </w:r>
      <w:r w:rsidR="00893FCA">
        <w:rPr>
          <w:rFonts w:ascii="Times New Roman" w:eastAsia="Times New Roman" w:hAnsi="Times New Roman" w:cs="Times New Roman"/>
          <w:color w:val="212121"/>
          <w:lang w:eastAsia="hr-HR"/>
        </w:rPr>
        <w:t>o</w:t>
      </w: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 osigurana sredstva proračunom Općine Kistanje za 202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.godinu (u daljnjem tekstu: proračun) iznose </w:t>
      </w:r>
      <w:r w:rsidR="00E40135">
        <w:rPr>
          <w:rFonts w:ascii="Times New Roman" w:eastAsia="Times New Roman" w:hAnsi="Times New Roman" w:cs="Times New Roman"/>
          <w:color w:val="212121"/>
          <w:lang w:eastAsia="hr-HR"/>
        </w:rPr>
        <w:t>7.000,00</w:t>
      </w: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 eura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.</w:t>
      </w:r>
      <w:r w:rsidR="006739D3">
        <w:rPr>
          <w:rFonts w:ascii="Times New Roman" w:eastAsia="Times New Roman" w:hAnsi="Times New Roman" w:cs="Times New Roman"/>
          <w:color w:val="212121"/>
          <w:lang w:eastAsia="hr-HR"/>
        </w:rPr>
        <w:t xml:space="preserve"> </w:t>
      </w:r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Članak 2.</w:t>
      </w:r>
    </w:p>
    <w:p w:rsidR="00A93BB4" w:rsidRDefault="00A93BB4" w:rsidP="00A93B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>Pravo na redovno godišnje financiranje imaju političke stranke koje su prema konačnim rezultatima izbora dobile mjesto člana u Općinskom vijeću razmjerno broju dobivenih mjesta i nezavisni vijećnici izabrani s liste grupe birača.</w:t>
      </w:r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Članak 3.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Općinsko vijeće ima </w:t>
      </w:r>
      <w:r w:rsidR="00BE4676">
        <w:rPr>
          <w:rFonts w:ascii="Times New Roman" w:eastAsia="Times New Roman" w:hAnsi="Times New Roman" w:cs="Times New Roman"/>
          <w:bCs/>
          <w:color w:val="212121"/>
          <w:lang w:eastAsia="hr-HR"/>
        </w:rPr>
        <w:t>petnaest</w:t>
      </w: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 ( 15 ) članova</w:t>
      </w:r>
      <w:r w:rsidR="00C51E6D">
        <w:rPr>
          <w:rFonts w:ascii="Times New Roman" w:eastAsia="Times New Roman" w:hAnsi="Times New Roman" w:cs="Times New Roman"/>
          <w:bCs/>
          <w:color w:val="212121"/>
          <w:lang w:eastAsia="hr-HR"/>
        </w:rPr>
        <w:t>, a jedan nezavisni član odrekao se prava na redovito godišnje financiranje.</w:t>
      </w:r>
      <w:bookmarkStart w:id="1" w:name="_GoBack"/>
      <w:bookmarkEnd w:id="1"/>
      <w:r w:rsidR="00490F3A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 </w:t>
      </w:r>
      <w:r w:rsidR="00F42E53">
        <w:rPr>
          <w:rFonts w:ascii="Times New Roman" w:eastAsia="Times New Roman" w:hAnsi="Times New Roman" w:cs="Times New Roman"/>
          <w:bCs/>
          <w:color w:val="212121"/>
          <w:lang w:eastAsia="hr-HR"/>
        </w:rPr>
        <w:t>S</w:t>
      </w: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vakom članu podzastupljenog spola pripada naknada u visini od 10 % iznosa predviđenog po svakom članu općinskog vijeća. </w:t>
      </w:r>
      <w:r w:rsidR="00305C71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U općinskom vijeću </w:t>
      </w:r>
      <w:r w:rsidR="00F42E53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postoji </w:t>
      </w:r>
      <w:r w:rsidR="00305C71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podzastupljenost </w:t>
      </w:r>
      <w:r w:rsidR="007E1350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ženskog </w:t>
      </w:r>
      <w:r w:rsidR="00305C71">
        <w:rPr>
          <w:rFonts w:ascii="Times New Roman" w:eastAsia="Times New Roman" w:hAnsi="Times New Roman" w:cs="Times New Roman"/>
          <w:bCs/>
          <w:color w:val="212121"/>
          <w:lang w:eastAsia="hr-HR"/>
        </w:rPr>
        <w:t>spola.</w:t>
      </w:r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Članak 4.</w:t>
      </w: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 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Sredstva  iz ove Odluke  doznačuju se na žiro račun političke stranke  otvoren za njezino redovito financiranje djelatnosti, odnosno na poseban račun nezavisnog vijećnika Općine Kistanje izabranog s liste grupe birača otvorenog za njegovo redovito financiranje. Sredstva se isplaćuju tromjesečno u jednakim iznosima, odnosno  ako se početak ili završetak mandata ne poklapaju s početkom i završetkom tromjesečja, u tom se tromjesečju isplaćuje iznos razmjeran broju dana trajanja mandata. </w:t>
      </w:r>
    </w:p>
    <w:p w:rsidR="00A93BB4" w:rsidRDefault="00A93BB4" w:rsidP="00A93B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color w:val="212121"/>
          <w:lang w:eastAsia="hr-HR"/>
        </w:rPr>
        <w:t xml:space="preserve">    Članak 5.</w:t>
      </w: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ab/>
        <w:t xml:space="preserve"> 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>Sredstva iz  Proračuna Općine Kistanje  za 202</w:t>
      </w:r>
      <w:r w:rsidR="00C75019">
        <w:rPr>
          <w:rFonts w:ascii="Times New Roman" w:eastAsia="Times New Roman" w:hAnsi="Times New Roman" w:cs="Times New Roman"/>
          <w:bCs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.g.  raspoređuju se sukladno sastavu općinskog vijeća, tako da svaki član vijeća  ima pravo na iznos od </w:t>
      </w:r>
      <w:r w:rsidR="00B12879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 </w:t>
      </w:r>
      <w:r w:rsidR="00F75F5C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40,23 </w:t>
      </w:r>
      <w:r w:rsidR="00B12879">
        <w:rPr>
          <w:rFonts w:ascii="Times New Roman" w:eastAsia="Times New Roman" w:hAnsi="Times New Roman" w:cs="Times New Roman"/>
          <w:bCs/>
          <w:color w:val="212121"/>
          <w:lang w:eastAsia="hr-HR"/>
        </w:rPr>
        <w:t>eura</w:t>
      </w:r>
      <w:r w:rsidR="007C5EFE"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 mjesečno</w:t>
      </w:r>
      <w:r w:rsidR="00F75F5C">
        <w:rPr>
          <w:rFonts w:ascii="Times New Roman" w:eastAsia="Times New Roman" w:hAnsi="Times New Roman" w:cs="Times New Roman"/>
          <w:bCs/>
          <w:color w:val="212121"/>
          <w:lang w:eastAsia="hr-HR"/>
        </w:rPr>
        <w:t>, a članovi podzastupljenog spola na iznos od 44,25 eura.</w:t>
      </w:r>
    </w:p>
    <w:p w:rsidR="00275800" w:rsidRDefault="00FE1380" w:rsidP="00A93BB4">
      <w:pPr>
        <w:shd w:val="clear" w:color="auto" w:fill="FFFFFF"/>
        <w:tabs>
          <w:tab w:val="left" w:pos="3750"/>
        </w:tabs>
        <w:spacing w:after="150" w:line="240" w:lineRule="auto"/>
        <w:rPr>
          <w:rFonts w:ascii="Times New Roman" w:eastAsia="Times New Roman" w:hAnsi="Times New Roman" w:cs="Times New Roman"/>
          <w:bCs/>
          <w:color w:val="212121"/>
          <w:lang w:eastAsia="hr-HR"/>
        </w:rPr>
      </w:pPr>
      <w:r w:rsidRPr="00FE1380">
        <w:rPr>
          <w:rFonts w:ascii="Times New Roman" w:eastAsia="Times New Roman" w:hAnsi="Times New Roman" w:cs="Times New Roman"/>
          <w:bCs/>
          <w:color w:val="212121"/>
          <w:lang w:eastAsia="hr-HR"/>
        </w:rPr>
        <w:t>Sredstva za 202</w:t>
      </w:r>
      <w:r w:rsidR="00C75019">
        <w:rPr>
          <w:rFonts w:ascii="Times New Roman" w:eastAsia="Times New Roman" w:hAnsi="Times New Roman" w:cs="Times New Roman"/>
          <w:bCs/>
          <w:color w:val="212121"/>
          <w:lang w:eastAsia="hr-HR"/>
        </w:rPr>
        <w:t>6</w:t>
      </w:r>
      <w:r w:rsidRPr="00FE1380">
        <w:rPr>
          <w:rFonts w:ascii="Times New Roman" w:eastAsia="Times New Roman" w:hAnsi="Times New Roman" w:cs="Times New Roman"/>
          <w:bCs/>
          <w:color w:val="212121"/>
          <w:lang w:eastAsia="hr-HR"/>
        </w:rPr>
        <w:t>.g. rasporedit će se: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15"/>
        <w:gridCol w:w="2469"/>
        <w:gridCol w:w="1318"/>
        <w:gridCol w:w="1658"/>
        <w:gridCol w:w="2502"/>
      </w:tblGrid>
      <w:tr w:rsidR="00D46043" w:rsidTr="00D46043">
        <w:tc>
          <w:tcPr>
            <w:tcW w:w="112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Redni broj.</w:t>
            </w:r>
          </w:p>
        </w:tc>
        <w:tc>
          <w:tcPr>
            <w:tcW w:w="2495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Politička stranka/nezavisni vijećnik</w:t>
            </w:r>
          </w:p>
        </w:tc>
        <w:tc>
          <w:tcPr>
            <w:tcW w:w="1333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Broj članova</w:t>
            </w:r>
            <w:r w:rsidR="007528FC"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 xml:space="preserve"> u vijeću</w:t>
            </w:r>
          </w:p>
        </w:tc>
        <w:tc>
          <w:tcPr>
            <w:tcW w:w="155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Broj članova podzastupljenog spola</w:t>
            </w:r>
          </w:p>
        </w:tc>
        <w:tc>
          <w:tcPr>
            <w:tcW w:w="2546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Ukupno raspoređena sredstva za 2026.g.</w:t>
            </w:r>
          </w:p>
        </w:tc>
      </w:tr>
      <w:tr w:rsidR="00D46043" w:rsidTr="00D46043">
        <w:tc>
          <w:tcPr>
            <w:tcW w:w="112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1.</w:t>
            </w:r>
          </w:p>
        </w:tc>
        <w:tc>
          <w:tcPr>
            <w:tcW w:w="2495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Samostalna demokratska srpska stranka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hr-HR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SDSS</w:t>
            </w:r>
            <w:r w:rsidR="00C51E6D"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)</w:t>
            </w:r>
          </w:p>
        </w:tc>
        <w:tc>
          <w:tcPr>
            <w:tcW w:w="1333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9</w:t>
            </w:r>
          </w:p>
        </w:tc>
        <w:tc>
          <w:tcPr>
            <w:tcW w:w="1559" w:type="dxa"/>
          </w:tcPr>
          <w:p w:rsidR="00D46043" w:rsidRDefault="007528FC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3</w:t>
            </w:r>
          </w:p>
        </w:tc>
        <w:tc>
          <w:tcPr>
            <w:tcW w:w="2546" w:type="dxa"/>
          </w:tcPr>
          <w:p w:rsidR="00D46043" w:rsidRDefault="007528FC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4.489,56</w:t>
            </w:r>
            <w:r w:rsidR="0056687F"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 xml:space="preserve"> eura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 xml:space="preserve">                                                                       </w:t>
            </w:r>
          </w:p>
        </w:tc>
      </w:tr>
      <w:tr w:rsidR="00D46043" w:rsidTr="00D46043">
        <w:tc>
          <w:tcPr>
            <w:tcW w:w="112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2.</w:t>
            </w:r>
          </w:p>
        </w:tc>
        <w:tc>
          <w:tcPr>
            <w:tcW w:w="2495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Kandidacijska lista Roko Antić</w:t>
            </w:r>
          </w:p>
        </w:tc>
        <w:tc>
          <w:tcPr>
            <w:tcW w:w="1333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2 (isplata samo za 1 člana)</w:t>
            </w:r>
          </w:p>
        </w:tc>
        <w:tc>
          <w:tcPr>
            <w:tcW w:w="155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-</w:t>
            </w:r>
          </w:p>
        </w:tc>
        <w:tc>
          <w:tcPr>
            <w:tcW w:w="2546" w:type="dxa"/>
          </w:tcPr>
          <w:p w:rsidR="00D46043" w:rsidRDefault="007528FC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482,76</w:t>
            </w:r>
            <w:r w:rsidR="0056687F"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 xml:space="preserve">    eura</w:t>
            </w:r>
          </w:p>
        </w:tc>
      </w:tr>
      <w:tr w:rsidR="00D46043" w:rsidTr="00D46043">
        <w:tc>
          <w:tcPr>
            <w:tcW w:w="112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lastRenderedPageBreak/>
              <w:t>3.</w:t>
            </w:r>
          </w:p>
        </w:tc>
        <w:tc>
          <w:tcPr>
            <w:tcW w:w="2495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Kandidacijska lista Paško Ivanović</w:t>
            </w:r>
          </w:p>
        </w:tc>
        <w:tc>
          <w:tcPr>
            <w:tcW w:w="1333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2</w:t>
            </w:r>
          </w:p>
        </w:tc>
        <w:tc>
          <w:tcPr>
            <w:tcW w:w="155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1</w:t>
            </w:r>
          </w:p>
        </w:tc>
        <w:tc>
          <w:tcPr>
            <w:tcW w:w="2546" w:type="dxa"/>
          </w:tcPr>
          <w:p w:rsidR="00D46043" w:rsidRDefault="007528FC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1.013,76</w:t>
            </w:r>
            <w:r w:rsidR="0056687F"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 xml:space="preserve">   eura</w:t>
            </w:r>
          </w:p>
        </w:tc>
      </w:tr>
      <w:tr w:rsidR="00D46043" w:rsidTr="00D46043">
        <w:tc>
          <w:tcPr>
            <w:tcW w:w="112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4.</w:t>
            </w:r>
          </w:p>
        </w:tc>
        <w:tc>
          <w:tcPr>
            <w:tcW w:w="2495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Hrvatska demokratska zajednica (HDZ)</w:t>
            </w:r>
          </w:p>
        </w:tc>
        <w:tc>
          <w:tcPr>
            <w:tcW w:w="1333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2</w:t>
            </w:r>
          </w:p>
        </w:tc>
        <w:tc>
          <w:tcPr>
            <w:tcW w:w="1559" w:type="dxa"/>
          </w:tcPr>
          <w:p w:rsidR="00D46043" w:rsidRDefault="00D46043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1</w:t>
            </w:r>
          </w:p>
        </w:tc>
        <w:tc>
          <w:tcPr>
            <w:tcW w:w="2546" w:type="dxa"/>
          </w:tcPr>
          <w:p w:rsidR="00D46043" w:rsidRDefault="007528FC" w:rsidP="00A93BB4">
            <w:pPr>
              <w:tabs>
                <w:tab w:val="left" w:pos="3750"/>
              </w:tabs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1.01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>,76</w:t>
            </w:r>
            <w:r w:rsidR="0056687F">
              <w:rPr>
                <w:rFonts w:ascii="Times New Roman" w:eastAsia="Times New Roman" w:hAnsi="Times New Roman" w:cs="Times New Roman"/>
                <w:bCs/>
                <w:color w:val="212121"/>
                <w:lang w:eastAsia="hr-HR"/>
              </w:rPr>
              <w:t xml:space="preserve">    eura</w:t>
            </w:r>
          </w:p>
        </w:tc>
      </w:tr>
    </w:tbl>
    <w:p w:rsidR="00D46043" w:rsidRPr="00FE1380" w:rsidRDefault="00D46043" w:rsidP="00A93BB4">
      <w:pPr>
        <w:shd w:val="clear" w:color="auto" w:fill="FFFFFF"/>
        <w:tabs>
          <w:tab w:val="left" w:pos="3750"/>
        </w:tabs>
        <w:spacing w:after="150" w:line="240" w:lineRule="auto"/>
        <w:rPr>
          <w:rFonts w:ascii="Times New Roman" w:eastAsia="Times New Roman" w:hAnsi="Times New Roman" w:cs="Times New Roman"/>
          <w:bCs/>
          <w:color w:val="212121"/>
          <w:lang w:eastAsia="hr-HR"/>
        </w:rPr>
      </w:pPr>
    </w:p>
    <w:p w:rsidR="00A93BB4" w:rsidRDefault="00A93BB4" w:rsidP="00A93BB4">
      <w:pPr>
        <w:shd w:val="clear" w:color="auto" w:fill="FFFFFF"/>
        <w:tabs>
          <w:tab w:val="left" w:pos="3750"/>
        </w:tabs>
        <w:spacing w:after="150" w:line="240" w:lineRule="auto"/>
        <w:rPr>
          <w:rFonts w:ascii="Times New Roman" w:eastAsia="Times New Roman" w:hAnsi="Times New Roman" w:cs="Times New Roman"/>
          <w:bCs/>
          <w:color w:val="212121"/>
          <w:lang w:eastAsia="hr-HR"/>
        </w:rPr>
      </w:pPr>
    </w:p>
    <w:p w:rsidR="00A93BB4" w:rsidRDefault="00A93BB4" w:rsidP="00A93B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>Članak 6.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ab/>
      </w:r>
      <w:r>
        <w:rPr>
          <w:rFonts w:ascii="Times New Roman" w:eastAsia="Times New Roman" w:hAnsi="Times New Roman" w:cs="Times New Roman"/>
          <w:color w:val="212121"/>
          <w:lang w:eastAsia="hr-HR"/>
        </w:rPr>
        <w:t>Nezavisni vijećnici mogu se odreći prava na redovito godišnje financiranje pisanom izjavom koja se dostavlja Općinskom vijeću, Državnom izbornom povjerenstvu i Državnom uredu za reviziju. U tom slučaju nezavisni vijećnik nema pravo na financiranje iz proračuna do isteka proračunske godine u kojoj je izjavu podnio i za tu proračunsku godinu ne može je povući, a financijska sredstva koja pripadaju tom nezavisnom vijećniku za tu proračunsku godinu ostaju u proračunu Općine Kistanje.</w:t>
      </w:r>
    </w:p>
    <w:p w:rsidR="00A93BB4" w:rsidRDefault="00A93BB4" w:rsidP="00A93B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lang w:eastAsia="hr-HR"/>
        </w:rPr>
      </w:pPr>
    </w:p>
    <w:p w:rsidR="00A93BB4" w:rsidRDefault="00A93BB4" w:rsidP="00A93BB4">
      <w:pPr>
        <w:shd w:val="clear" w:color="auto" w:fill="FFFFFF"/>
        <w:tabs>
          <w:tab w:val="left" w:pos="270"/>
        </w:tabs>
        <w:spacing w:after="15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 xml:space="preserve">                                                                      Članak 7.</w:t>
      </w:r>
    </w:p>
    <w:p w:rsidR="00A93BB4" w:rsidRDefault="00A93BB4" w:rsidP="00A93BB4">
      <w:pPr>
        <w:shd w:val="clear" w:color="auto" w:fill="FFFFFF"/>
        <w:tabs>
          <w:tab w:val="left" w:pos="270"/>
        </w:tabs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Cs/>
          <w:color w:val="212121"/>
          <w:lang w:eastAsia="hr-HR"/>
        </w:rPr>
        <w:t xml:space="preserve">Sredstva s posebnog računa za redovito godišnje financiranje mogu se koristiti isključivo u skladu s financijskim planom i programom rada te se ne mogu koristiti za otplatu osobnih dugovanja ili u druge privatne svrhe nezavisnog vijećnika. </w:t>
      </w:r>
    </w:p>
    <w:p w:rsidR="00A93BB4" w:rsidRDefault="00A93BB4" w:rsidP="00A93BB4">
      <w:pPr>
        <w:shd w:val="clear" w:color="auto" w:fill="FFFFFF"/>
        <w:tabs>
          <w:tab w:val="left" w:pos="270"/>
        </w:tabs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12121"/>
          <w:lang w:eastAsia="hr-HR"/>
        </w:rPr>
        <w:t xml:space="preserve">                                                                      Članak 8.</w:t>
      </w:r>
    </w:p>
    <w:p w:rsidR="00A93BB4" w:rsidRDefault="00A93BB4" w:rsidP="00A93B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>Ova Odluka stupa na snagu osmi dan od dana objave  u "Službenom glasniku Općine Kistanje".</w:t>
      </w:r>
    </w:p>
    <w:p w:rsidR="00A93BB4" w:rsidRDefault="00A93BB4" w:rsidP="00A93BB4">
      <w:pPr>
        <w:shd w:val="clear" w:color="auto" w:fill="FFFFFF"/>
        <w:tabs>
          <w:tab w:val="left" w:pos="2325"/>
        </w:tabs>
        <w:spacing w:after="150" w:line="240" w:lineRule="auto"/>
        <w:rPr>
          <w:rFonts w:ascii="Times New Roman" w:eastAsia="Times New Roman" w:hAnsi="Times New Roman" w:cs="Times New Roman"/>
          <w:color w:val="212121"/>
          <w:lang w:eastAsia="hr-HR"/>
        </w:rPr>
      </w:pPr>
    </w:p>
    <w:p w:rsidR="00A93BB4" w:rsidRDefault="00A93BB4" w:rsidP="00A93B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12121"/>
          <w:lang w:eastAsia="hr-HR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>KLASA:012-03/2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color w:val="212121"/>
          <w:lang w:eastAsia="hr-HR"/>
        </w:rPr>
        <w:t>-01/</w:t>
      </w:r>
      <w:r>
        <w:rPr>
          <w:rFonts w:ascii="Times New Roman" w:eastAsia="Times New Roman" w:hAnsi="Times New Roman" w:cs="Times New Roman"/>
          <w:color w:val="212121"/>
          <w:lang w:eastAsia="hr-HR"/>
        </w:rPr>
        <w:br/>
        <w:t>URBROJ:2182-16-01-2</w:t>
      </w:r>
      <w:r w:rsidR="00C75019">
        <w:rPr>
          <w:rFonts w:ascii="Times New Roman" w:eastAsia="Times New Roman" w:hAnsi="Times New Roman" w:cs="Times New Roman"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color w:val="212121"/>
          <w:lang w:eastAsia="hr-HR"/>
        </w:rPr>
        <w:t>-1</w:t>
      </w:r>
      <w:r>
        <w:rPr>
          <w:rFonts w:ascii="Times New Roman" w:eastAsia="Times New Roman" w:hAnsi="Times New Roman" w:cs="Times New Roman"/>
          <w:color w:val="212121"/>
          <w:lang w:eastAsia="hr-HR"/>
        </w:rPr>
        <w:br/>
        <w:t xml:space="preserve">Kistanje, </w:t>
      </w:r>
      <w:r w:rsidR="008E3624">
        <w:rPr>
          <w:rFonts w:ascii="Times New Roman" w:eastAsia="Times New Roman" w:hAnsi="Times New Roman" w:cs="Times New Roman"/>
          <w:color w:val="212121"/>
          <w:lang w:eastAsia="hr-HR"/>
        </w:rPr>
        <w:t xml:space="preserve">veljače </w:t>
      </w:r>
      <w:r w:rsidR="00B12879">
        <w:rPr>
          <w:rFonts w:ascii="Times New Roman" w:eastAsia="Times New Roman" w:hAnsi="Times New Roman" w:cs="Times New Roman"/>
          <w:color w:val="212121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 202</w:t>
      </w:r>
      <w:r w:rsidR="008E3624">
        <w:rPr>
          <w:rFonts w:ascii="Times New Roman" w:eastAsia="Times New Roman" w:hAnsi="Times New Roman" w:cs="Times New Roman"/>
          <w:color w:val="212121"/>
          <w:lang w:eastAsia="hr-HR"/>
        </w:rPr>
        <w:t>6</w:t>
      </w:r>
      <w:r>
        <w:rPr>
          <w:rFonts w:ascii="Times New Roman" w:eastAsia="Times New Roman" w:hAnsi="Times New Roman" w:cs="Times New Roman"/>
          <w:color w:val="212121"/>
          <w:lang w:eastAsia="hr-HR"/>
        </w:rPr>
        <w:t>.g.</w:t>
      </w:r>
    </w:p>
    <w:p w:rsidR="00A93BB4" w:rsidRDefault="00A93BB4" w:rsidP="00A93B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12121"/>
          <w:lang w:eastAsia="hr-HR"/>
        </w:rPr>
      </w:pPr>
    </w:p>
    <w:p w:rsidR="00A93BB4" w:rsidRDefault="00A93BB4" w:rsidP="00C75019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12121"/>
          <w:lang w:eastAsia="hr-HR"/>
        </w:rPr>
        <w:t xml:space="preserve">                                                                                       OPĆINSKO VIJEĆE OPĆINE KISTANJE</w:t>
      </w:r>
      <w:r>
        <w:rPr>
          <w:rFonts w:ascii="Times New Roman" w:eastAsia="Times New Roman" w:hAnsi="Times New Roman" w:cs="Times New Roman"/>
          <w:color w:val="212121"/>
          <w:lang w:eastAsia="hr-HR"/>
        </w:rPr>
        <w:br/>
      </w:r>
      <w:r w:rsidR="00F447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8E3624">
        <w:rPr>
          <w:rFonts w:ascii="Times New Roman" w:hAnsi="Times New Roman" w:cs="Times New Roman"/>
          <w:sz w:val="20"/>
          <w:szCs w:val="20"/>
        </w:rPr>
        <w:t xml:space="preserve"> PREDSJEDNIK</w:t>
      </w:r>
    </w:p>
    <w:p w:rsidR="00A93BB4" w:rsidRDefault="00A93BB4" w:rsidP="00A93BB4"/>
    <w:p w:rsidR="00E216E1" w:rsidRDefault="00E216E1"/>
    <w:sectPr w:rsidR="00E21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B4"/>
    <w:rsid w:val="000A7D63"/>
    <w:rsid w:val="000D45B2"/>
    <w:rsid w:val="00275800"/>
    <w:rsid w:val="00305C71"/>
    <w:rsid w:val="003C13AA"/>
    <w:rsid w:val="00490F3A"/>
    <w:rsid w:val="00506543"/>
    <w:rsid w:val="0056687F"/>
    <w:rsid w:val="005F16BE"/>
    <w:rsid w:val="006739D3"/>
    <w:rsid w:val="007528FC"/>
    <w:rsid w:val="007C5EFE"/>
    <w:rsid w:val="007E1350"/>
    <w:rsid w:val="00893FCA"/>
    <w:rsid w:val="008E3624"/>
    <w:rsid w:val="009378CE"/>
    <w:rsid w:val="009728B2"/>
    <w:rsid w:val="009877FE"/>
    <w:rsid w:val="00A93BB4"/>
    <w:rsid w:val="00B12879"/>
    <w:rsid w:val="00B41985"/>
    <w:rsid w:val="00BE4676"/>
    <w:rsid w:val="00C51E6D"/>
    <w:rsid w:val="00C75019"/>
    <w:rsid w:val="00CA40F2"/>
    <w:rsid w:val="00CF7D0D"/>
    <w:rsid w:val="00D46043"/>
    <w:rsid w:val="00E216E1"/>
    <w:rsid w:val="00E40135"/>
    <w:rsid w:val="00E436C5"/>
    <w:rsid w:val="00F42E53"/>
    <w:rsid w:val="00F4472F"/>
    <w:rsid w:val="00F75F5C"/>
    <w:rsid w:val="00FE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0629"/>
  <w15:chartTrackingRefBased/>
  <w15:docId w15:val="{AF009245-B481-4880-AC3E-D42BFE3DC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3BB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46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5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22</cp:revision>
  <cp:lastPrinted>2026-02-20T11:10:00Z</cp:lastPrinted>
  <dcterms:created xsi:type="dcterms:W3CDTF">2025-10-08T11:24:00Z</dcterms:created>
  <dcterms:modified xsi:type="dcterms:W3CDTF">2026-02-20T11:14:00Z</dcterms:modified>
</cp:coreProperties>
</file>